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5C2208" w:rsidRDefault="0088451B">
      <w:pPr>
        <w:pStyle w:val="Textkrper"/>
        <w:spacing w:line="312" w:lineRule="auto"/>
        <w:ind w:left="1620"/>
        <w:rPr>
          <w:rFonts w:ascii="Arial" w:hAnsi="Arial" w:cs="Arial"/>
          <w:sz w:val="24"/>
        </w:rPr>
      </w:pPr>
      <w:r w:rsidRPr="005C2208">
        <w:rPr>
          <w:rFonts w:ascii="Arial" w:hAnsi="Arial" w:cs="Arial"/>
          <w:sz w:val="24"/>
        </w:rPr>
        <w:t>Pressemeldun</w:t>
      </w:r>
      <w:r w:rsidR="00270CEE" w:rsidRPr="005C2208">
        <w:rPr>
          <w:rFonts w:ascii="Arial" w:hAnsi="Arial" w:cs="Arial"/>
          <w:sz w:val="24"/>
        </w:rPr>
        <w:t>g</w:t>
      </w:r>
    </w:p>
    <w:p w14:paraId="727CBA91" w14:textId="77777777" w:rsidR="0088451B" w:rsidRPr="005C2208" w:rsidRDefault="0088451B">
      <w:pPr>
        <w:pStyle w:val="Textkrper"/>
        <w:spacing w:line="312" w:lineRule="auto"/>
        <w:ind w:left="1620"/>
        <w:rPr>
          <w:rFonts w:ascii="Arial" w:hAnsi="Arial" w:cs="Arial"/>
          <w:sz w:val="22"/>
          <w:szCs w:val="22"/>
        </w:rPr>
      </w:pPr>
    </w:p>
    <w:p w14:paraId="360E3221" w14:textId="70DCB22F" w:rsidR="00AA037B" w:rsidRPr="005C2208" w:rsidRDefault="0096496A" w:rsidP="00AA037B">
      <w:pPr>
        <w:pStyle w:val="Textkrper"/>
        <w:spacing w:line="312" w:lineRule="auto"/>
        <w:ind w:left="1620"/>
        <w:jc w:val="right"/>
        <w:rPr>
          <w:rFonts w:ascii="Arial" w:hAnsi="Arial" w:cs="Arial"/>
          <w:b w:val="0"/>
          <w:sz w:val="20"/>
          <w:szCs w:val="20"/>
        </w:rPr>
      </w:pPr>
      <w:r w:rsidRPr="005C2208">
        <w:rPr>
          <w:rFonts w:ascii="Arial" w:hAnsi="Arial" w:cs="Arial"/>
          <w:b w:val="0"/>
          <w:sz w:val="20"/>
          <w:szCs w:val="20"/>
        </w:rPr>
        <w:t>02</w:t>
      </w:r>
      <w:r w:rsidR="005C2208" w:rsidRPr="005C2208">
        <w:rPr>
          <w:rFonts w:ascii="Arial" w:hAnsi="Arial" w:cs="Arial"/>
          <w:b w:val="0"/>
          <w:sz w:val="20"/>
          <w:szCs w:val="20"/>
        </w:rPr>
        <w:t>.</w:t>
      </w:r>
      <w:r w:rsidRPr="005C2208">
        <w:rPr>
          <w:rFonts w:ascii="Arial" w:hAnsi="Arial" w:cs="Arial"/>
          <w:b w:val="0"/>
          <w:sz w:val="20"/>
          <w:szCs w:val="20"/>
        </w:rPr>
        <w:t>09</w:t>
      </w:r>
      <w:r w:rsidR="005C2208" w:rsidRPr="005C2208">
        <w:rPr>
          <w:rFonts w:ascii="Arial" w:hAnsi="Arial" w:cs="Arial"/>
          <w:b w:val="0"/>
          <w:sz w:val="20"/>
          <w:szCs w:val="20"/>
        </w:rPr>
        <w:t>.20</w:t>
      </w:r>
      <w:r w:rsidRPr="005C2208">
        <w:rPr>
          <w:rFonts w:ascii="Arial" w:hAnsi="Arial" w:cs="Arial"/>
          <w:b w:val="0"/>
          <w:sz w:val="20"/>
          <w:szCs w:val="20"/>
        </w:rPr>
        <w:t>24</w:t>
      </w:r>
    </w:p>
    <w:p w14:paraId="29F76BCC" w14:textId="32671F5C" w:rsidR="00633B3B" w:rsidRPr="005C2208" w:rsidRDefault="00633B3B" w:rsidP="00EA67BD">
      <w:pPr>
        <w:pStyle w:val="KeinLeerraum"/>
        <w:rPr>
          <w:rFonts w:ascii="Arial" w:hAnsi="Arial" w:cs="Arial"/>
          <w:b/>
        </w:rPr>
      </w:pPr>
    </w:p>
    <w:p w14:paraId="3C83737E" w14:textId="77777777" w:rsidR="00967915" w:rsidRPr="005C2208" w:rsidRDefault="00967915" w:rsidP="00551C83">
      <w:pPr>
        <w:ind w:left="1622"/>
        <w:rPr>
          <w:rFonts w:ascii="Arial" w:hAnsi="Arial" w:cs="Arial"/>
          <w:b/>
          <w:sz w:val="28"/>
          <w:szCs w:val="28"/>
        </w:rPr>
      </w:pPr>
    </w:p>
    <w:p w14:paraId="7D3C0F9F" w14:textId="694DABA9" w:rsidR="00551C83" w:rsidRPr="005C2208" w:rsidRDefault="0096496A" w:rsidP="00551C83">
      <w:pPr>
        <w:ind w:left="1622"/>
        <w:rPr>
          <w:rFonts w:ascii="Arial" w:hAnsi="Arial" w:cs="Arial"/>
          <w:b/>
          <w:sz w:val="28"/>
          <w:szCs w:val="28"/>
        </w:rPr>
      </w:pPr>
      <w:r w:rsidRPr="005C2208">
        <w:rPr>
          <w:rFonts w:ascii="Arial" w:hAnsi="Arial" w:cs="Arial"/>
          <w:b/>
          <w:sz w:val="28"/>
          <w:szCs w:val="28"/>
        </w:rPr>
        <w:t xml:space="preserve">Mit Exte gewinnt </w:t>
      </w:r>
      <w:proofErr w:type="spellStart"/>
      <w:r w:rsidRPr="005C2208">
        <w:rPr>
          <w:rFonts w:ascii="Arial" w:hAnsi="Arial" w:cs="Arial"/>
          <w:b/>
          <w:sz w:val="28"/>
          <w:szCs w:val="28"/>
        </w:rPr>
        <w:t>Rewindo</w:t>
      </w:r>
      <w:proofErr w:type="spellEnd"/>
      <w:r w:rsidRPr="005C2208">
        <w:rPr>
          <w:rFonts w:ascii="Arial" w:hAnsi="Arial" w:cs="Arial"/>
          <w:b/>
          <w:sz w:val="28"/>
          <w:szCs w:val="28"/>
        </w:rPr>
        <w:t xml:space="preserve"> </w:t>
      </w:r>
      <w:r w:rsidR="00551C83" w:rsidRPr="005C2208">
        <w:rPr>
          <w:rFonts w:ascii="Arial" w:hAnsi="Arial" w:cs="Arial"/>
          <w:b/>
          <w:sz w:val="28"/>
          <w:szCs w:val="28"/>
        </w:rPr>
        <w:t>neuen Premium-Partner</w:t>
      </w:r>
    </w:p>
    <w:p w14:paraId="5CFB427E" w14:textId="77777777" w:rsidR="00551C83" w:rsidRPr="005C2208" w:rsidRDefault="00551C83" w:rsidP="00551C83">
      <w:pPr>
        <w:pStyle w:val="KeinLeerraum"/>
        <w:ind w:left="1622"/>
        <w:rPr>
          <w:rFonts w:ascii="Arial" w:hAnsi="Arial" w:cs="Arial"/>
        </w:rPr>
      </w:pPr>
    </w:p>
    <w:p w14:paraId="3EDCBACE" w14:textId="77777777" w:rsidR="0096496A" w:rsidRPr="005C2208" w:rsidRDefault="0096496A" w:rsidP="0096496A">
      <w:pPr>
        <w:pStyle w:val="KeinLeerraum"/>
        <w:spacing w:line="312" w:lineRule="auto"/>
        <w:ind w:left="1622"/>
        <w:rPr>
          <w:rFonts w:ascii="Arial" w:hAnsi="Arial" w:cs="Arial"/>
          <w:sz w:val="20"/>
          <w:szCs w:val="20"/>
        </w:rPr>
      </w:pPr>
      <w:r w:rsidRPr="005C2208">
        <w:rPr>
          <w:rFonts w:ascii="Arial" w:hAnsi="Arial" w:cs="Arial"/>
          <w:sz w:val="20"/>
          <w:szCs w:val="20"/>
        </w:rPr>
        <w:t>Bonn / Wipperfürth (</w:t>
      </w:r>
      <w:proofErr w:type="spellStart"/>
      <w:r w:rsidRPr="005C2208">
        <w:rPr>
          <w:rFonts w:ascii="Arial" w:hAnsi="Arial" w:cs="Arial"/>
          <w:sz w:val="20"/>
          <w:szCs w:val="20"/>
        </w:rPr>
        <w:t>prs</w:t>
      </w:r>
      <w:proofErr w:type="spellEnd"/>
      <w:r w:rsidRPr="005C2208">
        <w:rPr>
          <w:rFonts w:ascii="Arial" w:hAnsi="Arial" w:cs="Arial"/>
          <w:sz w:val="20"/>
          <w:szCs w:val="20"/>
        </w:rPr>
        <w:t xml:space="preserve">). Die </w:t>
      </w:r>
      <w:proofErr w:type="spellStart"/>
      <w:r w:rsidRPr="005C2208">
        <w:rPr>
          <w:rFonts w:ascii="Arial" w:hAnsi="Arial" w:cs="Arial"/>
          <w:sz w:val="20"/>
          <w:szCs w:val="20"/>
        </w:rPr>
        <w:t>Rewindo</w:t>
      </w:r>
      <w:proofErr w:type="spellEnd"/>
      <w:r w:rsidRPr="005C2208">
        <w:rPr>
          <w:rFonts w:ascii="Arial" w:hAnsi="Arial" w:cs="Arial"/>
          <w:sz w:val="20"/>
          <w:szCs w:val="20"/>
        </w:rPr>
        <w:t xml:space="preserve"> GmbH Fenster-Recycling-Service, Bonn, konnte in den zurückliegenden Jahren bereits mehrere Betriebe aus dem Bereich Extrusion als Premium-Partner gewinnen. Jetzt ist ein weiteres Unternehmen aus dieser Branche hinzugekommen: Die Exte Gruppe mit Sitz in Wipperfürth ist dem Partnernetzwerk des bundesweiten Systems für PVC-Altfensterrecycling beigetreten. Damit erreicht die Zahl der Premium-Partner 27. Sie bilden vom Fensterbau, über Extrusion, Folien, Recycling-Maschinenbau und Glas bis hin zu Beschlag und Stahlarmierung die gesamte Wertschöpfungskette für PVC-Fenster ab. „Über die weitere Verstärkung des Bereiches Extrusion in unserem Netzwerk für Recycling, Ressourceneffizienz und Nachhaltigkeit freuen wir uns“, so </w:t>
      </w:r>
      <w:proofErr w:type="spellStart"/>
      <w:r w:rsidRPr="005C2208">
        <w:rPr>
          <w:rFonts w:ascii="Arial" w:hAnsi="Arial" w:cs="Arial"/>
          <w:sz w:val="20"/>
          <w:szCs w:val="20"/>
        </w:rPr>
        <w:t>Rewindo</w:t>
      </w:r>
      <w:proofErr w:type="spellEnd"/>
      <w:r w:rsidRPr="005C2208">
        <w:rPr>
          <w:rFonts w:ascii="Arial" w:hAnsi="Arial" w:cs="Arial"/>
          <w:sz w:val="20"/>
          <w:szCs w:val="20"/>
        </w:rPr>
        <w:t>-Geschäftsführer Michael Vetter.</w:t>
      </w:r>
    </w:p>
    <w:p w14:paraId="34F74B93" w14:textId="77777777" w:rsidR="0096496A" w:rsidRPr="005C2208" w:rsidRDefault="0096496A" w:rsidP="0096496A">
      <w:pPr>
        <w:pStyle w:val="KeinLeerraum"/>
        <w:spacing w:line="312" w:lineRule="auto"/>
        <w:ind w:left="1622"/>
        <w:rPr>
          <w:rFonts w:ascii="Arial" w:hAnsi="Arial" w:cs="Arial"/>
          <w:sz w:val="20"/>
          <w:szCs w:val="20"/>
        </w:rPr>
      </w:pPr>
    </w:p>
    <w:p w14:paraId="21EDFB79" w14:textId="5B2E46AF" w:rsidR="007576CB" w:rsidRPr="005C2208" w:rsidRDefault="007576CB" w:rsidP="0096496A">
      <w:pPr>
        <w:pStyle w:val="KeinLeerraum"/>
        <w:spacing w:line="312" w:lineRule="auto"/>
        <w:ind w:left="1622"/>
        <w:rPr>
          <w:rFonts w:ascii="Arial" w:hAnsi="Arial" w:cs="Arial"/>
          <w:b/>
          <w:bCs/>
          <w:sz w:val="20"/>
          <w:szCs w:val="20"/>
        </w:rPr>
      </w:pPr>
      <w:r w:rsidRPr="005C2208">
        <w:rPr>
          <w:rFonts w:ascii="Arial" w:hAnsi="Arial" w:cs="Arial"/>
          <w:b/>
          <w:bCs/>
          <w:sz w:val="20"/>
          <w:szCs w:val="20"/>
        </w:rPr>
        <w:t>Unternehmen verfolgt Zero-</w:t>
      </w:r>
      <w:proofErr w:type="spellStart"/>
      <w:r w:rsidRPr="005C2208">
        <w:rPr>
          <w:rFonts w:ascii="Arial" w:hAnsi="Arial" w:cs="Arial"/>
          <w:b/>
          <w:bCs/>
          <w:sz w:val="20"/>
          <w:szCs w:val="20"/>
        </w:rPr>
        <w:t>Waste</w:t>
      </w:r>
      <w:proofErr w:type="spellEnd"/>
      <w:r w:rsidRPr="005C2208">
        <w:rPr>
          <w:rFonts w:ascii="Arial" w:hAnsi="Arial" w:cs="Arial"/>
          <w:b/>
          <w:bCs/>
          <w:sz w:val="20"/>
          <w:szCs w:val="20"/>
        </w:rPr>
        <w:t>-Strategie</w:t>
      </w:r>
    </w:p>
    <w:p w14:paraId="0E1B1EF9" w14:textId="5B1EDF98" w:rsidR="0096496A" w:rsidRPr="005C2208" w:rsidRDefault="0096496A" w:rsidP="0096496A">
      <w:pPr>
        <w:pStyle w:val="KeinLeerraum"/>
        <w:spacing w:line="312" w:lineRule="auto"/>
        <w:ind w:left="1622"/>
        <w:rPr>
          <w:rFonts w:ascii="Arial" w:hAnsi="Arial" w:cs="Arial"/>
          <w:sz w:val="20"/>
          <w:szCs w:val="20"/>
        </w:rPr>
      </w:pPr>
      <w:r w:rsidRPr="005C2208">
        <w:rPr>
          <w:rFonts w:ascii="Arial" w:hAnsi="Arial" w:cs="Arial"/>
          <w:sz w:val="20"/>
          <w:szCs w:val="20"/>
        </w:rPr>
        <w:t>Exte ist ein inhabergeführtes Familienunternehmen, das in zweiter Generation seit 65 Jahren Produkte und Lösungen für die Bauwirtschaft entwickelt und produziert. Dazu gehören Rollladenkasten-Systeme, Fensterzubehör-Systeme, Verkleidungslösungen und Schalungszubehör. Mit insgesamt fünf Standorten in Deutschland und Polen werden Kunden weltweit in allen strategischen Märkten mit über 12.000 verschiedenen Produkten beliefert.  Die Unternehmensgruppe beschäftigt mehr als 400 Mitarbeiterinnen und Mitarbeiter und erreicht einen Jahresumsatz von über 100 Mio. Euro. Das Produktionswerk am Standort Wipperfürth umfasst 13.500 Quadratmeter. Zu den Kundengruppen gehören u.a. die Fensterbauer. „Unser Unternehmen verfolgt eine Zero-</w:t>
      </w:r>
      <w:proofErr w:type="spellStart"/>
      <w:r w:rsidRPr="005C2208">
        <w:rPr>
          <w:rFonts w:ascii="Arial" w:hAnsi="Arial" w:cs="Arial"/>
          <w:sz w:val="20"/>
          <w:szCs w:val="20"/>
        </w:rPr>
        <w:t>Waste</w:t>
      </w:r>
      <w:proofErr w:type="spellEnd"/>
      <w:r w:rsidRPr="005C2208">
        <w:rPr>
          <w:rFonts w:ascii="Arial" w:hAnsi="Arial" w:cs="Arial"/>
          <w:sz w:val="20"/>
          <w:szCs w:val="20"/>
        </w:rPr>
        <w:t xml:space="preserve">-Strategie, in der Produktionsausschuss zu 100 Prozent in den Materialkreislauf geführt wird. Dem Premium-Partner-Netzwerk der </w:t>
      </w:r>
      <w:proofErr w:type="spellStart"/>
      <w:r w:rsidRPr="005C2208">
        <w:rPr>
          <w:rFonts w:ascii="Arial" w:hAnsi="Arial" w:cs="Arial"/>
          <w:sz w:val="20"/>
          <w:szCs w:val="20"/>
        </w:rPr>
        <w:t>Rewindo</w:t>
      </w:r>
      <w:proofErr w:type="spellEnd"/>
      <w:r w:rsidRPr="005C2208">
        <w:rPr>
          <w:rFonts w:ascii="Arial" w:hAnsi="Arial" w:cs="Arial"/>
          <w:sz w:val="20"/>
          <w:szCs w:val="20"/>
        </w:rPr>
        <w:t xml:space="preserve"> sind wir daher gerne beigetreten, weil die Branchenlösung mit dem Materialkreislauf für PVC-Altfenster und </w:t>
      </w:r>
      <w:r w:rsidR="005C2208">
        <w:rPr>
          <w:rFonts w:ascii="Arial" w:hAnsi="Arial" w:cs="Arial"/>
          <w:sz w:val="20"/>
          <w:szCs w:val="20"/>
        </w:rPr>
        <w:br/>
      </w:r>
      <w:r w:rsidRPr="005C2208">
        <w:rPr>
          <w:rFonts w:ascii="Arial" w:hAnsi="Arial" w:cs="Arial"/>
          <w:sz w:val="20"/>
          <w:szCs w:val="20"/>
        </w:rPr>
        <w:t>-Produktionsabfälle Ziele verfolgt, die sehr gut zu unser Unternehmensphilosophie passen“, so Tobias Marten</w:t>
      </w:r>
      <w:r w:rsidR="0016090A" w:rsidRPr="005C2208">
        <w:rPr>
          <w:rFonts w:ascii="Arial" w:hAnsi="Arial" w:cs="Arial"/>
          <w:sz w:val="20"/>
          <w:szCs w:val="20"/>
        </w:rPr>
        <w:t xml:space="preserve">, </w:t>
      </w:r>
      <w:r w:rsidRPr="005C2208">
        <w:rPr>
          <w:rFonts w:ascii="Arial" w:hAnsi="Arial" w:cs="Arial"/>
          <w:sz w:val="20"/>
          <w:szCs w:val="20"/>
        </w:rPr>
        <w:t>Leiter Marketing und Produktmanagement.</w:t>
      </w:r>
    </w:p>
    <w:p w14:paraId="417FDE65" w14:textId="77777777" w:rsidR="0096496A" w:rsidRPr="005C2208" w:rsidRDefault="0096496A" w:rsidP="0096496A">
      <w:pPr>
        <w:pStyle w:val="KeinLeerraum"/>
        <w:spacing w:line="312" w:lineRule="auto"/>
        <w:ind w:left="1622"/>
        <w:rPr>
          <w:rFonts w:ascii="Arial" w:hAnsi="Arial" w:cs="Arial"/>
          <w:sz w:val="20"/>
          <w:szCs w:val="20"/>
        </w:rPr>
      </w:pPr>
    </w:p>
    <w:p w14:paraId="44034490" w14:textId="57F759A5" w:rsidR="007576CB" w:rsidRPr="005C2208" w:rsidRDefault="007576CB" w:rsidP="0096496A">
      <w:pPr>
        <w:pStyle w:val="KeinLeerraum"/>
        <w:spacing w:line="312" w:lineRule="auto"/>
        <w:ind w:left="1622"/>
        <w:rPr>
          <w:rFonts w:ascii="Arial" w:hAnsi="Arial" w:cs="Arial"/>
          <w:b/>
          <w:bCs/>
          <w:sz w:val="20"/>
          <w:szCs w:val="20"/>
        </w:rPr>
      </w:pPr>
      <w:r w:rsidRPr="005C2208">
        <w:rPr>
          <w:rFonts w:ascii="Arial" w:hAnsi="Arial" w:cs="Arial"/>
          <w:b/>
          <w:bCs/>
          <w:sz w:val="20"/>
          <w:szCs w:val="20"/>
        </w:rPr>
        <w:t>Premium-Partner-Logo als Gütesiegel</w:t>
      </w:r>
    </w:p>
    <w:p w14:paraId="61839B69" w14:textId="5DACB8A6" w:rsidR="0096496A" w:rsidRPr="005C2208" w:rsidRDefault="0096496A" w:rsidP="0096496A">
      <w:pPr>
        <w:pStyle w:val="KeinLeerraum"/>
        <w:spacing w:line="312" w:lineRule="auto"/>
        <w:ind w:left="1622"/>
        <w:rPr>
          <w:rFonts w:ascii="Arial" w:hAnsi="Arial" w:cs="Arial"/>
          <w:sz w:val="20"/>
          <w:szCs w:val="20"/>
        </w:rPr>
      </w:pPr>
      <w:r w:rsidRPr="005C2208">
        <w:rPr>
          <w:rFonts w:ascii="Arial" w:hAnsi="Arial" w:cs="Arial"/>
          <w:sz w:val="20"/>
          <w:szCs w:val="20"/>
        </w:rPr>
        <w:t xml:space="preserve">Michael Vetter: „Unsere Premium-Partner nutzen die Möglichkeit einer aktiven Mitgestaltung der Zukunft des Fensterrecyclings. Ausgewiesen mit dem Premium-Partner-Logo als Gütesiegel profitieren sie von Bündelung und Transfer von </w:t>
      </w:r>
      <w:r w:rsidRPr="005C2208">
        <w:rPr>
          <w:rFonts w:ascii="Arial" w:hAnsi="Arial" w:cs="Arial"/>
          <w:sz w:val="20"/>
          <w:szCs w:val="20"/>
        </w:rPr>
        <w:lastRenderedPageBreak/>
        <w:t xml:space="preserve">Wissen, koordinierter Interessenswahrnehmung, Listung auf der </w:t>
      </w:r>
      <w:proofErr w:type="spellStart"/>
      <w:r w:rsidRPr="005C2208">
        <w:rPr>
          <w:rFonts w:ascii="Arial" w:hAnsi="Arial" w:cs="Arial"/>
          <w:sz w:val="20"/>
          <w:szCs w:val="20"/>
        </w:rPr>
        <w:t>Rewindo</w:t>
      </w:r>
      <w:proofErr w:type="spellEnd"/>
      <w:r w:rsidRPr="005C2208">
        <w:rPr>
          <w:rFonts w:ascii="Arial" w:hAnsi="Arial" w:cs="Arial"/>
          <w:sz w:val="20"/>
          <w:szCs w:val="20"/>
        </w:rPr>
        <w:t xml:space="preserve">-Website als empfohlener nachhaltiger Fachbetrieb, PR-Unterstützung und gemeinsamer Werbung“, so Vetter. Mit dem Beitritt zum </w:t>
      </w:r>
      <w:proofErr w:type="spellStart"/>
      <w:r w:rsidRPr="005C2208">
        <w:rPr>
          <w:rFonts w:ascii="Arial" w:hAnsi="Arial" w:cs="Arial"/>
          <w:sz w:val="20"/>
          <w:szCs w:val="20"/>
        </w:rPr>
        <w:t>Rewindo</w:t>
      </w:r>
      <w:proofErr w:type="spellEnd"/>
      <w:r w:rsidRPr="005C2208">
        <w:rPr>
          <w:rFonts w:ascii="Arial" w:hAnsi="Arial" w:cs="Arial"/>
          <w:sz w:val="20"/>
          <w:szCs w:val="20"/>
        </w:rPr>
        <w:t xml:space="preserve">-Partner-Netzwerk habe sich Exte indirekt auch in die von der EU-Kommission ins Leben gerufene </w:t>
      </w:r>
      <w:proofErr w:type="spellStart"/>
      <w:r w:rsidRPr="005C2208">
        <w:rPr>
          <w:rFonts w:ascii="Arial" w:hAnsi="Arial" w:cs="Arial"/>
          <w:sz w:val="20"/>
          <w:szCs w:val="20"/>
        </w:rPr>
        <w:t>Circular</w:t>
      </w:r>
      <w:proofErr w:type="spellEnd"/>
      <w:r w:rsidRPr="005C2208">
        <w:rPr>
          <w:rFonts w:ascii="Arial" w:hAnsi="Arial" w:cs="Arial"/>
          <w:sz w:val="20"/>
          <w:szCs w:val="20"/>
        </w:rPr>
        <w:t xml:space="preserve"> </w:t>
      </w:r>
      <w:proofErr w:type="spellStart"/>
      <w:r w:rsidRPr="005C2208">
        <w:rPr>
          <w:rFonts w:ascii="Arial" w:hAnsi="Arial" w:cs="Arial"/>
          <w:sz w:val="20"/>
          <w:szCs w:val="20"/>
        </w:rPr>
        <w:t>Plastic</w:t>
      </w:r>
      <w:proofErr w:type="spellEnd"/>
      <w:r w:rsidRPr="005C2208">
        <w:rPr>
          <w:rFonts w:ascii="Arial" w:hAnsi="Arial" w:cs="Arial"/>
          <w:sz w:val="20"/>
          <w:szCs w:val="20"/>
        </w:rPr>
        <w:t xml:space="preserve"> Alliance (CPA) eingereiht, der über 100 Unternehmen und Verbände aus der gesamten Kunststoff-Wertschöpfungskette angehören. </w:t>
      </w:r>
      <w:proofErr w:type="spellStart"/>
      <w:r w:rsidRPr="005C2208">
        <w:rPr>
          <w:rFonts w:ascii="Arial" w:hAnsi="Arial" w:cs="Arial"/>
          <w:sz w:val="20"/>
          <w:szCs w:val="20"/>
        </w:rPr>
        <w:t>Rewindo</w:t>
      </w:r>
      <w:proofErr w:type="spellEnd"/>
      <w:r w:rsidRPr="005C2208">
        <w:rPr>
          <w:rFonts w:ascii="Arial" w:hAnsi="Arial" w:cs="Arial"/>
          <w:sz w:val="20"/>
          <w:szCs w:val="20"/>
        </w:rPr>
        <w:t xml:space="preserve"> selbst ist über den Europäischen Fensterprofilverband EPPA seit 2020 Teil dieser Allianz.</w:t>
      </w:r>
    </w:p>
    <w:p w14:paraId="10EDF95E" w14:textId="77777777" w:rsidR="0096496A" w:rsidRPr="005C2208" w:rsidRDefault="0096496A" w:rsidP="0096496A">
      <w:pPr>
        <w:pStyle w:val="KeinLeerraum"/>
        <w:spacing w:line="312" w:lineRule="auto"/>
        <w:ind w:left="1622"/>
        <w:rPr>
          <w:rFonts w:ascii="Arial" w:hAnsi="Arial" w:cs="Arial"/>
          <w:sz w:val="20"/>
          <w:szCs w:val="20"/>
        </w:rPr>
      </w:pPr>
    </w:p>
    <w:p w14:paraId="21E04312" w14:textId="1E3EE6CB" w:rsidR="007576CB" w:rsidRPr="005C2208" w:rsidRDefault="007576CB" w:rsidP="0096496A">
      <w:pPr>
        <w:pStyle w:val="KeinLeerraum"/>
        <w:spacing w:line="312" w:lineRule="auto"/>
        <w:ind w:left="1622"/>
        <w:rPr>
          <w:rFonts w:ascii="Arial" w:hAnsi="Arial" w:cs="Arial"/>
          <w:b/>
          <w:bCs/>
          <w:sz w:val="20"/>
          <w:szCs w:val="20"/>
        </w:rPr>
      </w:pPr>
      <w:r w:rsidRPr="005C2208">
        <w:rPr>
          <w:rFonts w:ascii="Arial" w:hAnsi="Arial" w:cs="Arial"/>
          <w:b/>
          <w:bCs/>
          <w:sz w:val="20"/>
          <w:szCs w:val="20"/>
        </w:rPr>
        <w:t>Verankerung entlang der Wertschöpfungskette für PVC-Fenster</w:t>
      </w:r>
    </w:p>
    <w:p w14:paraId="1484460C" w14:textId="463490A5" w:rsidR="0096496A" w:rsidRPr="005C2208" w:rsidRDefault="0096496A" w:rsidP="0096496A">
      <w:pPr>
        <w:pStyle w:val="KeinLeerraum"/>
        <w:spacing w:line="312" w:lineRule="auto"/>
        <w:ind w:left="1622"/>
        <w:rPr>
          <w:rFonts w:ascii="Arial" w:hAnsi="Arial" w:cs="Arial"/>
          <w:sz w:val="20"/>
          <w:szCs w:val="20"/>
        </w:rPr>
      </w:pPr>
      <w:r w:rsidRPr="005C2208">
        <w:rPr>
          <w:rFonts w:ascii="Arial" w:hAnsi="Arial" w:cs="Arial"/>
          <w:sz w:val="20"/>
          <w:szCs w:val="20"/>
        </w:rPr>
        <w:t xml:space="preserve">„Mit starken Partnern an der Seite sind wir für unser Ziel einer Steigerung der jährlichen Recyclingmengen und einer intensiven Verankerung unserer Dienstleistung entlang der Wertschöpfungskette in den kommenden Jahren noch besser aufgestellt. Dies ist auch im Sinne von </w:t>
      </w:r>
      <w:proofErr w:type="spellStart"/>
      <w:r w:rsidRPr="005C2208">
        <w:rPr>
          <w:rFonts w:ascii="Arial" w:hAnsi="Arial" w:cs="Arial"/>
          <w:sz w:val="20"/>
          <w:szCs w:val="20"/>
        </w:rPr>
        <w:t>VinylPlus</w:t>
      </w:r>
      <w:proofErr w:type="spellEnd"/>
      <w:r w:rsidRPr="005C2208">
        <w:rPr>
          <w:rFonts w:ascii="Arial" w:hAnsi="Arial" w:cs="Arial"/>
          <w:sz w:val="20"/>
          <w:szCs w:val="20"/>
        </w:rPr>
        <w:t>, dem Nachhaltigkeitsprogramm der europäischen PVC-Branche“, betonte Vetter.</w:t>
      </w:r>
    </w:p>
    <w:p w14:paraId="6304149D" w14:textId="77777777" w:rsidR="00DE2A46" w:rsidRPr="005C2208" w:rsidRDefault="00DE2A46" w:rsidP="0088451B">
      <w:pPr>
        <w:spacing w:line="312" w:lineRule="auto"/>
        <w:ind w:left="1622" w:right="709"/>
        <w:rPr>
          <w:rFonts w:ascii="Arial" w:hAnsi="Arial" w:cs="Arial"/>
          <w:sz w:val="20"/>
          <w:szCs w:val="20"/>
        </w:rPr>
      </w:pPr>
    </w:p>
    <w:p w14:paraId="2E97B5E2" w14:textId="77777777" w:rsidR="0088451B" w:rsidRPr="005C2208" w:rsidRDefault="0088451B" w:rsidP="0088451B">
      <w:pPr>
        <w:spacing w:line="312" w:lineRule="auto"/>
        <w:ind w:left="1622" w:right="709"/>
        <w:rPr>
          <w:rFonts w:ascii="Arial" w:hAnsi="Arial" w:cs="Arial"/>
          <w:sz w:val="20"/>
          <w:szCs w:val="20"/>
        </w:rPr>
      </w:pPr>
      <w:r w:rsidRPr="005C2208">
        <w:rPr>
          <w:rFonts w:ascii="Arial" w:hAnsi="Arial" w:cs="Arial"/>
          <w:sz w:val="20"/>
          <w:szCs w:val="20"/>
        </w:rPr>
        <w:t>Diesen Pressetext finden Sie zum Download unter: www.rewindo.de</w:t>
      </w:r>
    </w:p>
    <w:p w14:paraId="0D2979B1" w14:textId="32E0FD1C" w:rsidR="00E33B04" w:rsidRPr="005C2208" w:rsidRDefault="00E33B04" w:rsidP="00E33B04">
      <w:pPr>
        <w:pStyle w:val="Textkrper-Zeileneinzug"/>
        <w:ind w:left="1620" w:right="708"/>
        <w:rPr>
          <w:rFonts w:ascii="Arial" w:hAnsi="Arial" w:cs="Arial"/>
          <w:sz w:val="20"/>
          <w:szCs w:val="20"/>
        </w:rPr>
      </w:pPr>
      <w:r w:rsidRPr="005C2208">
        <w:rPr>
          <w:rFonts w:ascii="Arial" w:hAnsi="Arial" w:cs="Arial"/>
          <w:sz w:val="20"/>
          <w:szCs w:val="20"/>
        </w:rPr>
        <w:t>Dieser Text hat</w:t>
      </w:r>
      <w:r w:rsidR="00053109" w:rsidRPr="005C2208">
        <w:rPr>
          <w:rFonts w:ascii="Arial" w:hAnsi="Arial" w:cs="Arial"/>
          <w:sz w:val="20"/>
          <w:szCs w:val="20"/>
        </w:rPr>
        <w:t xml:space="preserve"> </w:t>
      </w:r>
      <w:r w:rsidR="00EC542A" w:rsidRPr="005C2208">
        <w:rPr>
          <w:rFonts w:ascii="Arial" w:hAnsi="Arial" w:cs="Arial"/>
          <w:sz w:val="20"/>
          <w:szCs w:val="20"/>
        </w:rPr>
        <w:t>3.</w:t>
      </w:r>
      <w:r w:rsidR="0052533D" w:rsidRPr="005C2208">
        <w:rPr>
          <w:rFonts w:ascii="Arial" w:hAnsi="Arial" w:cs="Arial"/>
          <w:sz w:val="20"/>
          <w:szCs w:val="20"/>
        </w:rPr>
        <w:t>22</w:t>
      </w:r>
      <w:r w:rsidR="005C2208">
        <w:rPr>
          <w:rFonts w:ascii="Arial" w:hAnsi="Arial" w:cs="Arial"/>
          <w:sz w:val="20"/>
          <w:szCs w:val="20"/>
        </w:rPr>
        <w:t>8</w:t>
      </w:r>
      <w:r w:rsidRPr="005C2208">
        <w:rPr>
          <w:rFonts w:ascii="Arial" w:hAnsi="Arial" w:cs="Arial"/>
          <w:sz w:val="20"/>
          <w:szCs w:val="20"/>
        </w:rPr>
        <w:t xml:space="preserve"> Anschläge in </w:t>
      </w:r>
      <w:r w:rsidR="0052533D" w:rsidRPr="005C2208">
        <w:rPr>
          <w:rFonts w:ascii="Arial" w:hAnsi="Arial" w:cs="Arial"/>
          <w:sz w:val="20"/>
          <w:szCs w:val="20"/>
        </w:rPr>
        <w:t>49</w:t>
      </w:r>
      <w:r w:rsidR="003B7DC4" w:rsidRPr="005C2208">
        <w:rPr>
          <w:rFonts w:ascii="Arial" w:hAnsi="Arial" w:cs="Arial"/>
          <w:sz w:val="20"/>
          <w:szCs w:val="20"/>
        </w:rPr>
        <w:t xml:space="preserve"> </w:t>
      </w:r>
      <w:r w:rsidR="00692D32" w:rsidRPr="005C2208">
        <w:rPr>
          <w:rFonts w:ascii="Arial" w:hAnsi="Arial" w:cs="Arial"/>
          <w:sz w:val="20"/>
          <w:szCs w:val="20"/>
        </w:rPr>
        <w:t>Zeilen</w:t>
      </w:r>
      <w:r w:rsidRPr="005C2208">
        <w:rPr>
          <w:rFonts w:ascii="Arial" w:hAnsi="Arial" w:cs="Arial"/>
          <w:sz w:val="20"/>
          <w:szCs w:val="20"/>
        </w:rPr>
        <w:t>.</w:t>
      </w:r>
    </w:p>
    <w:p w14:paraId="0B2E45EF" w14:textId="77777777" w:rsidR="00E33B04" w:rsidRPr="005C2208" w:rsidRDefault="00E33B04" w:rsidP="00E33B04">
      <w:pPr>
        <w:spacing w:line="312" w:lineRule="auto"/>
        <w:ind w:left="1620"/>
        <w:rPr>
          <w:rFonts w:ascii="Arial" w:hAnsi="Arial" w:cs="Arial"/>
          <w:sz w:val="20"/>
          <w:szCs w:val="20"/>
        </w:rPr>
      </w:pPr>
    </w:p>
    <w:p w14:paraId="093D9202" w14:textId="77777777" w:rsidR="00E33B04" w:rsidRPr="005C2208" w:rsidRDefault="00E33B04" w:rsidP="00E33B04">
      <w:pPr>
        <w:spacing w:line="312" w:lineRule="auto"/>
        <w:ind w:left="3540" w:hanging="1920"/>
        <w:rPr>
          <w:rFonts w:ascii="Arial" w:hAnsi="Arial" w:cs="Arial"/>
          <w:sz w:val="20"/>
          <w:szCs w:val="20"/>
        </w:rPr>
      </w:pPr>
      <w:r w:rsidRPr="005C2208">
        <w:rPr>
          <w:rFonts w:ascii="Arial" w:hAnsi="Arial" w:cs="Arial"/>
          <w:b/>
          <w:sz w:val="20"/>
          <w:szCs w:val="20"/>
        </w:rPr>
        <w:t xml:space="preserve">Rückfragen: </w:t>
      </w:r>
      <w:r w:rsidRPr="005C2208">
        <w:rPr>
          <w:rFonts w:ascii="Arial" w:hAnsi="Arial" w:cs="Arial"/>
          <w:sz w:val="20"/>
          <w:szCs w:val="20"/>
        </w:rPr>
        <w:tab/>
        <w:t xml:space="preserve">Michael Vetter, Geschäftsführer, </w:t>
      </w:r>
      <w:r w:rsidR="00AE3D60" w:rsidRPr="005C2208">
        <w:rPr>
          <w:rFonts w:ascii="Arial" w:hAnsi="Arial" w:cs="Arial"/>
          <w:sz w:val="20"/>
          <w:szCs w:val="20"/>
        </w:rPr>
        <w:br/>
      </w:r>
      <w:proofErr w:type="spellStart"/>
      <w:r w:rsidRPr="005C2208">
        <w:rPr>
          <w:rFonts w:ascii="Arial" w:hAnsi="Arial" w:cs="Arial"/>
          <w:sz w:val="20"/>
          <w:szCs w:val="20"/>
        </w:rPr>
        <w:t>Rewindo</w:t>
      </w:r>
      <w:proofErr w:type="spellEnd"/>
      <w:r w:rsidR="00AE3D60" w:rsidRPr="005C2208">
        <w:rPr>
          <w:rFonts w:ascii="Arial" w:hAnsi="Arial" w:cs="Arial"/>
          <w:sz w:val="20"/>
          <w:szCs w:val="20"/>
        </w:rPr>
        <w:t xml:space="preserve"> </w:t>
      </w:r>
      <w:r w:rsidRPr="005C2208">
        <w:rPr>
          <w:rFonts w:ascii="Arial" w:hAnsi="Arial" w:cs="Arial"/>
          <w:sz w:val="20"/>
          <w:szCs w:val="20"/>
        </w:rPr>
        <w:t>GmbH</w:t>
      </w:r>
      <w:r w:rsidR="00114C65" w:rsidRPr="005C2208">
        <w:rPr>
          <w:rFonts w:ascii="Arial" w:hAnsi="Arial" w:cs="Arial"/>
          <w:sz w:val="20"/>
          <w:szCs w:val="20"/>
        </w:rPr>
        <w:t>, Fenster-Recycling-Service</w:t>
      </w:r>
    </w:p>
    <w:p w14:paraId="1A170256" w14:textId="77777777" w:rsidR="00E33B04" w:rsidRPr="005C2208" w:rsidRDefault="00E33B04" w:rsidP="00E33B04">
      <w:pPr>
        <w:spacing w:line="312" w:lineRule="auto"/>
        <w:ind w:left="3540"/>
        <w:rPr>
          <w:rFonts w:ascii="Arial" w:hAnsi="Arial" w:cs="Arial"/>
          <w:sz w:val="20"/>
          <w:szCs w:val="20"/>
        </w:rPr>
      </w:pPr>
      <w:r w:rsidRPr="005C2208">
        <w:rPr>
          <w:rFonts w:ascii="Arial" w:hAnsi="Arial" w:cs="Arial"/>
          <w:sz w:val="20"/>
          <w:szCs w:val="20"/>
        </w:rPr>
        <w:t>Am Hofgarten 1-2, D-53113 Bonn</w:t>
      </w:r>
    </w:p>
    <w:p w14:paraId="7FC16C23" w14:textId="77777777" w:rsidR="00AE3D60" w:rsidRPr="005C2208" w:rsidRDefault="00AE3D60" w:rsidP="00AE3D60">
      <w:pPr>
        <w:spacing w:line="312" w:lineRule="auto"/>
        <w:ind w:left="3540"/>
        <w:rPr>
          <w:rFonts w:ascii="Arial" w:hAnsi="Arial" w:cs="Arial"/>
          <w:sz w:val="20"/>
          <w:szCs w:val="20"/>
        </w:rPr>
      </w:pPr>
      <w:r w:rsidRPr="005C2208">
        <w:rPr>
          <w:rFonts w:ascii="Arial" w:hAnsi="Arial" w:cs="Arial"/>
          <w:sz w:val="20"/>
          <w:szCs w:val="20"/>
        </w:rPr>
        <w:t>Tel. +49 228 921 283-0, Fax +49 228 538 95 94</w:t>
      </w:r>
    </w:p>
    <w:p w14:paraId="6B175403" w14:textId="127ED20B" w:rsidR="00345112" w:rsidRPr="005C2208" w:rsidRDefault="00E33B04" w:rsidP="00345112">
      <w:pPr>
        <w:spacing w:line="312" w:lineRule="auto"/>
        <w:ind w:left="3036" w:firstLine="504"/>
        <w:rPr>
          <w:rFonts w:ascii="Arial" w:hAnsi="Arial" w:cs="Arial"/>
          <w:sz w:val="20"/>
          <w:szCs w:val="20"/>
        </w:rPr>
      </w:pPr>
      <w:r w:rsidRPr="005C2208">
        <w:rPr>
          <w:rFonts w:ascii="Arial" w:hAnsi="Arial" w:cs="Arial"/>
          <w:sz w:val="20"/>
          <w:szCs w:val="20"/>
        </w:rPr>
        <w:t>www.rewindo.de |</w:t>
      </w:r>
      <w:r w:rsidR="00345112" w:rsidRPr="005C2208">
        <w:rPr>
          <w:rFonts w:ascii="Arial" w:hAnsi="Arial" w:cs="Arial"/>
          <w:sz w:val="20"/>
          <w:szCs w:val="20"/>
        </w:rPr>
        <w:t xml:space="preserve"> info@rewindo.de </w:t>
      </w:r>
    </w:p>
    <w:p w14:paraId="557F5F7B" w14:textId="77777777" w:rsidR="000104B5" w:rsidRPr="005C2208" w:rsidRDefault="000104B5" w:rsidP="00345112">
      <w:pPr>
        <w:spacing w:line="312" w:lineRule="auto"/>
        <w:ind w:left="3036" w:firstLine="504"/>
        <w:rPr>
          <w:rFonts w:ascii="Arial" w:hAnsi="Arial" w:cs="Arial"/>
          <w:sz w:val="20"/>
          <w:szCs w:val="20"/>
        </w:rPr>
      </w:pPr>
    </w:p>
    <w:p w14:paraId="565C7A21" w14:textId="6EEC7A0F" w:rsidR="00345112" w:rsidRPr="005C2208" w:rsidRDefault="000104B5" w:rsidP="00345112">
      <w:pPr>
        <w:spacing w:line="312" w:lineRule="auto"/>
        <w:rPr>
          <w:rFonts w:ascii="Arial" w:hAnsi="Arial" w:cs="Arial"/>
          <w:sz w:val="20"/>
          <w:szCs w:val="20"/>
        </w:rPr>
      </w:pPr>
      <w:r w:rsidRPr="005C2208">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sidRPr="005C2208">
        <w:rPr>
          <w:rFonts w:ascii="Arial" w:hAnsi="Arial" w:cs="Arial"/>
          <w:sz w:val="20"/>
          <w:szCs w:val="20"/>
        </w:rPr>
        <w:tab/>
      </w:r>
      <w:r w:rsidRPr="005C2208">
        <w:rPr>
          <w:rFonts w:ascii="Arial" w:hAnsi="Arial" w:cs="Arial"/>
          <w:sz w:val="20"/>
          <w:szCs w:val="20"/>
        </w:rPr>
        <w:tab/>
        <w:t xml:space="preserve">   </w:t>
      </w:r>
      <w:r w:rsidR="000104B5" w:rsidRPr="005C2208">
        <w:rPr>
          <w:rFonts w:ascii="Arial" w:hAnsi="Arial" w:cs="Arial"/>
          <w:sz w:val="20"/>
          <w:szCs w:val="20"/>
        </w:rPr>
        <w:t xml:space="preserve"> </w:t>
      </w:r>
      <w:proofErr w:type="spellStart"/>
      <w:r w:rsidRPr="005C2208">
        <w:rPr>
          <w:rFonts w:ascii="Arial" w:hAnsi="Arial" w:cs="Arial"/>
          <w:sz w:val="20"/>
          <w:szCs w:val="20"/>
        </w:rPr>
        <w:t>Rewindo</w:t>
      </w:r>
      <w:proofErr w:type="spellEnd"/>
      <w:r w:rsidRPr="005C2208">
        <w:rPr>
          <w:rFonts w:ascii="Arial" w:hAnsi="Arial" w:cs="Arial"/>
          <w:sz w:val="20"/>
          <w:szCs w:val="20"/>
        </w:rPr>
        <w:t xml:space="preserve"> ist Partner von</w:t>
      </w:r>
      <w:r>
        <w:rPr>
          <w:rFonts w:ascii="Arial" w:hAnsi="Arial" w:cs="Arial"/>
          <w:sz w:val="20"/>
          <w:szCs w:val="20"/>
        </w:rPr>
        <w:t xml:space="preserve">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5BC3F" w14:textId="77777777" w:rsidR="00F20C2F" w:rsidRDefault="00F20C2F">
      <w:r>
        <w:separator/>
      </w:r>
    </w:p>
  </w:endnote>
  <w:endnote w:type="continuationSeparator" w:id="0">
    <w:p w14:paraId="79D8A38C" w14:textId="77777777" w:rsidR="00F20C2F" w:rsidRDefault="00F2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36151"/>
      <w:docPartObj>
        <w:docPartGallery w:val="Page Numbers (Bottom of Page)"/>
        <w:docPartUnique/>
      </w:docPartObj>
    </w:sdtPr>
    <w:sdtEndPr/>
    <w:sdtContent>
      <w:p w14:paraId="338A730F" w14:textId="3E01BEB6" w:rsidR="00633B3B" w:rsidRDefault="00633B3B">
        <w:pPr>
          <w:pStyle w:val="Fuzeile"/>
          <w:jc w:val="right"/>
        </w:pPr>
        <w:r>
          <w:fldChar w:fldCharType="begin"/>
        </w:r>
        <w:r>
          <w:instrText>PAGE   \* MERGEFORMAT</w:instrText>
        </w:r>
        <w:r>
          <w:fldChar w:fldCharType="separate"/>
        </w:r>
        <w:r w:rsidR="00EC542A">
          <w:rPr>
            <w:noProof/>
          </w:rP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CA8E4" w14:textId="77777777" w:rsidR="00F20C2F" w:rsidRDefault="00F20C2F">
      <w:r>
        <w:separator/>
      </w:r>
    </w:p>
  </w:footnote>
  <w:footnote w:type="continuationSeparator" w:id="0">
    <w:p w14:paraId="4A2BF20F" w14:textId="77777777" w:rsidR="00F20C2F" w:rsidRDefault="00F20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533D"/>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2208"/>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A793D"/>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3123</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3611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2024-09-02T09:36:00Z</cp:lastPrinted>
  <dcterms:created xsi:type="dcterms:W3CDTF">2024-09-02T09:42:00Z</dcterms:created>
  <dcterms:modified xsi:type="dcterms:W3CDTF">2024-09-02T09:42:00Z</dcterms:modified>
</cp:coreProperties>
</file>